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ПОЛИТИКА В ОТНОШЕНИИ ОБРАБОТКИ ПЕРСОНАЛЬНЫХ ДАННЫХ</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ПОЛЬЗОВАТЕЛЕЙ САЙТА</w:t>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Редакция от </w:t>
      </w: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2.2025 г.</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ОБЩИЕ ПОЛОЖЕНИЯ</w:t>
      </w:r>
    </w:p>
    <w:p w:rsidR="00000000" w:rsidDel="00000000" w:rsidP="00000000" w:rsidRDefault="00000000" w:rsidRPr="00000000" w14:paraId="0000000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Настоящая Политика действует в отношении следующих категорий субъектов персональных данных, которые обрабатывает Оператор:</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Пользователи Сайта Оператора.</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Клиенты Оператора. </w:t>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Основные понятия, используемые в Политике:</w:t>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Персональные данные</w:t>
      </w:r>
      <w:r w:rsidDel="00000000" w:rsidR="00000000" w:rsidRPr="00000000">
        <w:rPr>
          <w:rFonts w:ascii="Times New Roman" w:cs="Times New Roman" w:eastAsia="Times New Roman" w:hAnsi="Times New Roman"/>
          <w:color w:val="000000"/>
          <w:sz w:val="24"/>
          <w:szCs w:val="24"/>
          <w:rtl w:val="0"/>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Оператор персональных данных (Оператор)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Общество с ограниченной ответственностью «Стейблекс» (ОсОО «Стейблекс»),</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регистрационный номер: 302817-3301-ООО, ИНН 2504202410133, адрес: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720021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000000"/>
          <w:sz w:val="24"/>
          <w:szCs w:val="24"/>
          <w:rtl w:val="0"/>
        </w:rPr>
        <w:t xml:space="preserve">Кыргызская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Республика, </w:t>
      </w:r>
      <w:r w:rsidDel="00000000" w:rsidR="00000000" w:rsidRPr="00000000">
        <w:rPr>
          <w:rFonts w:ascii="Times New Roman" w:cs="Times New Roman" w:eastAsia="Times New Roman" w:hAnsi="Times New Roman"/>
          <w:color w:val="000000"/>
          <w:sz w:val="24"/>
          <w:szCs w:val="24"/>
          <w:rtl w:val="0"/>
        </w:rPr>
        <w:t xml:space="preserve">г. Бишкек, ул. Московская, дом 197</w:t>
      </w:r>
      <w:r w:rsidDel="00000000" w:rsidR="00000000" w:rsidRPr="00000000">
        <w:rPr>
          <w:rtl w:val="0"/>
        </w:rPr>
      </w:r>
    </w:p>
    <w:p w:rsidR="00000000" w:rsidDel="00000000" w:rsidP="00000000" w:rsidRDefault="00000000" w:rsidRPr="00000000" w14:paraId="00000014">
      <w:pPr>
        <w:spacing w:after="0" w:before="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Сайт</w:t>
      </w:r>
      <w:r w:rsidDel="00000000" w:rsidR="00000000" w:rsidRPr="00000000">
        <w:rPr>
          <w:rFonts w:ascii="Times New Roman" w:cs="Times New Roman" w:eastAsia="Times New Roman" w:hAnsi="Times New Roman"/>
          <w:color w:val="000000"/>
          <w:sz w:val="24"/>
          <w:szCs w:val="24"/>
          <w:rtl w:val="0"/>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7">
        <w:r w:rsidDel="00000000" w:rsidR="00000000" w:rsidRPr="00000000">
          <w:rPr>
            <w:rFonts w:ascii="Times New Roman" w:cs="Times New Roman" w:eastAsia="Times New Roman" w:hAnsi="Times New Roman"/>
            <w:color w:val="0563c1"/>
            <w:sz w:val="24"/>
            <w:szCs w:val="24"/>
            <w:u w:val="single"/>
            <w:rtl w:val="0"/>
          </w:rPr>
          <w:t xml:space="preserve">https://hodlerexchange.io</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Основные права и обязанности Оператора.</w:t>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 Оператор имеет право:</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D">
      <w:pPr>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 Оператор обязан:</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Предоставлять Субъекту по его запросу информацию об обработке персональных данных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Использовать персональные данные исключительно для целей, указанных в настоящей Политике.</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Соблюдать конфиденциальность персональных данных, не раскрывать третьим лицам и не распространять персональные данные без согласия Субъекта.</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Принимать правовые, организационные и технические меры по обеспечению конфиденциальности и безопасности персональных данных Субъектов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Осуществить блокирование персональных данных, относящихся к соответствующему Субъекту, с момента обращения или запроса Субъекта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Уточнять персональные данные, в случае подтверждения факта неточности персональных данных.</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Актом об уничтожении.</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Основные права Субъектов персональных данных. Субъект персональных данных имеет право:</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color w:val="17c964"/>
          <w:sz w:val="24"/>
          <w:szCs w:val="24"/>
          <w:shd w:fill="18181b" w:val="clear"/>
        </w:rPr>
      </w:pPr>
      <w:r w:rsidDel="00000000" w:rsidR="00000000" w:rsidRPr="00000000">
        <w:rPr>
          <w:rFonts w:ascii="Times New Roman" w:cs="Times New Roman" w:eastAsia="Times New Roman" w:hAnsi="Times New Roman"/>
          <w:color w:val="000000"/>
          <w:sz w:val="24"/>
          <w:szCs w:val="24"/>
          <w:rtl w:val="0"/>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Del="00000000" w:rsidR="00000000" w:rsidRPr="00000000">
        <w:rPr>
          <w:rFonts w:ascii="Times New Roman" w:cs="Times New Roman" w:eastAsia="Times New Roman" w:hAnsi="Times New Roman"/>
          <w:sz w:val="24"/>
          <w:szCs w:val="24"/>
          <w:highlight w:val="white"/>
          <w:rtl w:val="0"/>
        </w:rPr>
        <w:t xml:space="preserve">720021</w:t>
      </w:r>
      <w:r w:rsidDel="00000000" w:rsidR="00000000" w:rsidRPr="00000000">
        <w:rPr>
          <w:rFonts w:ascii="Times New Roman" w:cs="Times New Roman" w:eastAsia="Times New Roman" w:hAnsi="Times New Roman"/>
          <w:sz w:val="24"/>
          <w:szCs w:val="24"/>
          <w:rtl w:val="0"/>
        </w:rPr>
        <w:t xml:space="preserve">, Кыргызская Республика, г. Бишкек, ул. Московская, дом 197  или путем обращения на электронную почту Оператора: </w:t>
      </w:r>
      <w:hyperlink r:id="rId8">
        <w:r w:rsidDel="00000000" w:rsidR="00000000" w:rsidRPr="00000000">
          <w:rPr>
            <w:rFonts w:ascii="Times New Roman" w:cs="Times New Roman" w:eastAsia="Times New Roman" w:hAnsi="Times New Roman"/>
            <w:color w:val="0563c1"/>
            <w:sz w:val="24"/>
            <w:szCs w:val="24"/>
            <w:u w:val="single"/>
            <w:rtl w:val="0"/>
          </w:rPr>
          <w:t xml:space="preserve">legal@hodlerexchange.io</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ПРИНЦИПЫ ОБРАБОТКИ ПЕРСОНАЛЬНЫХ ДАННЫХ</w:t>
      </w:r>
    </w:p>
    <w:p w:rsidR="00000000" w:rsidDel="00000000" w:rsidP="00000000" w:rsidRDefault="00000000" w:rsidRPr="00000000" w14:paraId="0000003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законности и справедливой основы;</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ограничения обработки персональных данных достижением конкретных, заранее определённых и законных целей;</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недопущения обработки персональных данных, несовместимой с целями сбора персональных данных;</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недопущения объединения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обработки только тех персональных данных, которые отвечают целям их обработки;</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соответствия содержания и объёма обрабатываемых персональных данных заявленным целям обработки;</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недопущения обработки избыточных персональных данных по отношению к заявленным целям их обработки;</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обеспечения точности, достаточности и актуальности персональных данных по отношению к целям обработки персональных данных;</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rsidR="00000000" w:rsidDel="00000000" w:rsidP="00000000" w:rsidRDefault="00000000" w:rsidRPr="00000000" w14:paraId="0000004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ПРАВОВЫЕ ОСНОВАНИЯ ОБРАБОТКИ ПЕРСОНАЛЬНЫХ ДАННЫХ</w:t>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 Правовым основанием обработки персональных данных является:</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numPr>
          <w:ilvl w:val="0"/>
          <w:numId w:val="6"/>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и исполнение договора;</w:t>
      </w:r>
    </w:p>
    <w:p w:rsidR="00000000" w:rsidDel="00000000" w:rsidP="00000000" w:rsidRDefault="00000000" w:rsidRPr="00000000" w14:paraId="00000048">
      <w:pPr>
        <w:numPr>
          <w:ilvl w:val="0"/>
          <w:numId w:val="6"/>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согласие Субъекта персональных данных на обработку персональных данных;</w:t>
      </w:r>
    </w:p>
    <w:p w:rsidR="00000000" w:rsidDel="00000000" w:rsidP="00000000" w:rsidRDefault="00000000" w:rsidRPr="00000000" w14:paraId="00000049">
      <w:pPr>
        <w:numPr>
          <w:ilvl w:val="0"/>
          <w:numId w:val="6"/>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исполнение требований законодательства Российской Федерации, Киргизской Республики. </w:t>
      </w: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Заполняя соответствующие формы и отправляя свои персональные данные Оператору, согласие на обработку персональных данных считается предоставленным Пользователем Сайта, Клиентами Оператора посредством совершения ими конклюдентных действий, а именно путем проставления специального знака – «веб-метки» в специальном поле при регистрации </w:t>
      </w:r>
      <w:r w:rsidDel="00000000" w:rsidR="00000000" w:rsidRPr="00000000">
        <w:rPr>
          <w:rFonts w:ascii="Times New Roman" w:cs="Times New Roman" w:eastAsia="Times New Roman" w:hAnsi="Times New Roman"/>
          <w:color w:val="000000"/>
          <w:sz w:val="24"/>
          <w:szCs w:val="24"/>
          <w:rtl w:val="0"/>
        </w:rPr>
        <w:t xml:space="preserve">на Сайте (в аккаунте), при направлении заявки Оператору рядом с текстом вида: «Я даю согласие на обработку персональных данных на условиях Политики конфиденциальности», при условии, что Пользователю, Клиенту в каждом месте сбора персональных данных предоставлена возможность ознакомиться с полным текстом настоящей Политики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ЦЕЛИ И УСЛОВИЯ ОБРАБОТКИ ПЕРСОНАЛЬНЫХ ДАННЫХ</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color w:val="000000"/>
          <w:sz w:val="24"/>
          <w:szCs w:val="24"/>
        </w:rPr>
      </w:pPr>
      <w:bookmarkStart w:colFirst="0" w:colLast="0" w:name="_heading=h.jvsrg4jb4img" w:id="0"/>
      <w:bookmarkEnd w:id="0"/>
      <w:r w:rsidDel="00000000" w:rsidR="00000000" w:rsidRPr="00000000">
        <w:rPr>
          <w:rFonts w:ascii="Times New Roman" w:cs="Times New Roman" w:eastAsia="Times New Roman" w:hAnsi="Times New Roman"/>
          <w:color w:val="000000"/>
          <w:sz w:val="24"/>
          <w:szCs w:val="24"/>
          <w:rtl w:val="0"/>
        </w:rPr>
        <w:t xml:space="preserve">4.3.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Клиентам Оператора.</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Пользователям Сайта Оператора.</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Клиенты Оператора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обрабатывает персональные данные клиентов с такой (-ими) целью (-ями) как:</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Предоставление услуг и исполнение договоров. Персональные данные Клиента обрабатываются для его идентификации, открытия и предоставления доступа к его учетной записи (аккаунту), выполнения операций обмена виртуальных активов по запросу клиента, направления уведомлений о ходе операций, расчета и взимания комиссий, а также общего обслуживания (поддержка, ответы на запросы).</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Соблюдение требований законодательства. В частности, в целях ПОД/ФТ: персональные данные Клиента используются для проведения процедуры «Знай своего клиента» (KYC), мониторинга операций и при необходимости передачи сведений в уполномоченные органы по противодействию отмыванию денег согласно закону. Персональные данные могут использоваться для выполнения налоговых обязательств, ответов на запросы государственных органов в рамках их компетенции.</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Коммуникация с клиентами. Компания может использовать контактные данные для информирования клиентов об изменениях условий услуг, отправки важных уведомлений о работе сервиса (например, технических, безопасности). Такие сообщения не носят рекламного характера, а являются частью обслуживания.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целях, указанных в п. 4.3.1.1. Оператор обрабатывает следующие категории персональных данных клиентов:</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color w:val="202023"/>
          <w:sz w:val="24"/>
          <w:szCs w:val="24"/>
        </w:rPr>
      </w:pPr>
      <w:r w:rsidDel="00000000" w:rsidR="00000000" w:rsidRPr="00000000">
        <w:rPr>
          <w:rFonts w:ascii="Times New Roman" w:cs="Times New Roman" w:eastAsia="Times New Roman" w:hAnsi="Times New Roman"/>
          <w:sz w:val="24"/>
          <w:szCs w:val="24"/>
          <w:rtl w:val="0"/>
        </w:rPr>
        <w:t xml:space="preserve">фамилия, имя, отчество, дата рождения, место рождения, гражданство, реквизиты документов: паспорта, водительского удостоверения или иного удостоверяющего личность документа (номер, серия, дата выдачи, орган выдачи), ИНН, адрес регистрации/проживания, номер телефона, адрес электронной почты, сведения о счетах, банковских картах, криптовалютных кошельках, история транзакций через сервис Оператора, данные, собираемые для целей ПОД/ФТ: информация о источнике средств, роде занятий/бизнеса клиента, </w:t>
      </w:r>
      <w:r w:rsidDel="00000000" w:rsidR="00000000" w:rsidRPr="00000000">
        <w:rPr>
          <w:rFonts w:ascii="Times New Roman" w:cs="Times New Roman" w:eastAsia="Times New Roman" w:hAnsi="Times New Roman"/>
          <w:color w:val="202023"/>
          <w:sz w:val="24"/>
          <w:szCs w:val="24"/>
          <w:rtl w:val="0"/>
        </w:rPr>
        <w:t xml:space="preserve">фотоизображение, </w:t>
      </w:r>
      <w:r w:rsidDel="00000000" w:rsidR="00000000" w:rsidRPr="00000000">
        <w:rPr>
          <w:rFonts w:ascii="Times New Roman" w:cs="Times New Roman" w:eastAsia="Times New Roman" w:hAnsi="Times New Roman"/>
          <w:sz w:val="24"/>
          <w:szCs w:val="24"/>
          <w:rtl w:val="0"/>
        </w:rPr>
        <w:t xml:space="preserve">аудит-логи (журнал действий) клиента (пользователя) на сайте (в аккаунте), сведения об использовании сервисов и услуг с использованием сайта.</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Клиенты передают персональные данные при регистрации (создании аккаунта) на сайте, заключении договора. Персональные данные клиентов подлежат обработке в течение срока исполнения договорных обязательств и подлежат хранению в течение срока, установленного законодательством.</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осуществляет автоматизированную, неавтоматизированную, а также смешанную обработку персональных данных клиентов с получением и/или передачей полученной информации по информационно-телекоммуникационным сетям.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Перечень действий по обработке персональных данных клиентов: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обезличивание, удаление, уничтожение.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 сборе персональных данных, запись, систематизация, накопление, хранение, уточнение (обновление, изменение), извлечение персональных данных граждан Российской Федерации производится с использованием баз данных, находящихся на территории Российской Федерации,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соответствии с ч. 5 ст. 18 Федерального закона №152-ФЗ «О персональных данных».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Пользователи Сайта Оператора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обрабатывает персональные данные пользователей с такой (-ими) целью (-ями) как:</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заявок на сайте: предоставление информации о продуктах, сервисах, услугах ООО «Стейблекс», предоставление технической поддержки.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Подписка на рекламную и информационную рассылку.</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пользователей происходит при условии получения предварительного согласия.</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предусмотренных выше целях, Оператор обрабатывает следующие категории персональных данных пользователей:</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w:t>
      </w:r>
    </w:p>
    <w:p w:rsidR="00000000" w:rsidDel="00000000" w:rsidP="00000000" w:rsidRDefault="00000000" w:rsidRPr="00000000" w14:paraId="0000007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Электронная почта.</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Согласие Пользователя на обработку Оператором его персональных данных действует со дня предоставления согласия на их обработку и в течение срока, необходимого для достижения целей обработки персональных данных.</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осуществляет автоматизированную, неавтоматизированную, а также смешанную обработку персональных данных пользователей с получением и/или передачей полученной информации по информационно-телекоммуникационным сетям.</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Перечень действий по обработке персональных данных пользователей: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 сборе персональных данных, запись, систематизация, накопление, хранение, уточнение (обновление, изменение), извлечение персональных данных граждан Российской Федерации производится с использованием баз данных, находящихся на территории Российской Федерации,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соответствии с ч. 5 ст. 18 Федерального закона №152-ФЗ «О персональных данных».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Внутри страны Оператор может передавать персональные данные Пользователей сайта, Клиентов в указанных в настоящем разделе целях следующим третьим лицам:</w:t>
      </w:r>
    </w:p>
    <w:p w:rsidR="00000000" w:rsidDel="00000000" w:rsidP="00000000" w:rsidRDefault="00000000" w:rsidRPr="00000000" w14:paraId="0000008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Акционерному обществу «Селектел» (ИНН 7810962785, ОГРН 1247800067790, адрес: 196006, г. Санкт-Петербург, вн.тер.г. муниципальный округ Московская застава, ул. Цветочная, д. 21, литера А). Цель обработки: обработка входящих заявок/регистраций на сайте. Цель передачи: хранение контактов, осуществивших заявку и/или регистрацию на сайте.  </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«Живой Сайт» (ИНН 7725745476, ОГРН 1127746026792, адрес: 115280, г. Москва, Ленинская слобода, дом 19, офис 21г1). Цель обработки: обработка обращений Клиентов. Цель передачи: поступление обращений и предоставление ответа на обращение с помощью бизнес-мессенджера Jivo. </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ООО «Яндекс» (ИНН 7736207543, ОГРН </w:t>
      </w:r>
      <w:r w:rsidDel="00000000" w:rsidR="00000000" w:rsidRPr="00000000">
        <w:rPr>
          <w:rFonts w:ascii="Times New Roman" w:cs="Times New Roman" w:eastAsia="Times New Roman" w:hAnsi="Times New Roman"/>
          <w:sz w:val="24"/>
          <w:szCs w:val="24"/>
          <w:rtl w:val="0"/>
        </w:rPr>
        <w:t xml:space="preserve">1027700229193</w:t>
      </w:r>
      <w:r w:rsidDel="00000000" w:rsidR="00000000" w:rsidRPr="00000000">
        <w:rPr>
          <w:rFonts w:ascii="Times New Roman" w:cs="Times New Roman" w:eastAsia="Times New Roman" w:hAnsi="Times New Roman"/>
          <w:color w:val="000000"/>
          <w:sz w:val="24"/>
          <w:szCs w:val="24"/>
          <w:rtl w:val="0"/>
        </w:rPr>
        <w:t xml:space="preserve">, адрес: 119021, Россия, г. Москва, ул. Льва Толстого, д. 16).</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Цель обработки: обработка входящих заявок/регистраций на сайте. Цель передачи: хранение контактов, осуществивших заявку и/или регистрацию на сайте.  </w:t>
      </w:r>
    </w:p>
    <w:p w:rsidR="00000000" w:rsidDel="00000000" w:rsidP="00000000" w:rsidRDefault="00000000" w:rsidRPr="00000000" w14:paraId="0000008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рамках обработки персональных данных Оператором осуществляться трансграничная передача</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персональных данных</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территорию Киргизской Республики. Киргизская Республика относится к государствам, обеспечивающим адекватную защиту прав субъектов персональных данных.</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Информационный баннер, появляющийся на Сайте, информирует пользователя об обработке файлов cookies и пользовательских данных. У пользователя имеется выбор предоставить свое согласие на обработку вышеупомянутых персональных данных, продолжив использовать Сайт, либо отказаться предоставлять такое согласие, отключив обработку файлов cookies и сбор пользовательских данных в настройках браузера, или покинув Сайт.</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Несмотря на то, что большинство браузеров принимают файлы cookies автоматически, пользователь может настроить свой браузер таким образом, чтобы только он решал, принять ли или же заблокировать файлы cookies (следует обращаться к меню «Инструменты» или «Настройки» используемого пользователем браузера). Удалить файлы cookies со своего устройства пользователь может в любое время. При этом необходимо помнить, что, если пользователь не принимает файлы cookies, некоторые функции Сайта могут быть утрачены. Более подробную информацию об управлении файлами cookies можно найти в справочном файле браузера или на специализированных сайтах.</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сайте используется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сервис веб-аналитики Яндекс. Метрика, предоставляемый компанией ООО «ЯНДЕКС», (119021, Россия, Москва, ул. Л. Толстого, 16)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мониторинга и анализа использования нашего Сайта. Более подробно о сервисе веб-аналитики Яндекс. Метрика вы можете ознакомиться по адресу: https://yandex.ru/support/metrica/.</w:t>
      </w:r>
    </w:p>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ПОРЯДОК СБОРА И ХРАНЕНИЯ ПЕРСОНАЛЬНЫХ ДАННЫХ</w:t>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000000" w:rsidDel="00000000" w:rsidP="00000000" w:rsidRDefault="00000000" w:rsidRPr="00000000" w14:paraId="0000009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 Обрабатываемые персональные данные подлежат уничтожению в случае:</w:t>
      </w:r>
    </w:p>
    <w:p w:rsidR="00000000" w:rsidDel="00000000" w:rsidP="00000000" w:rsidRDefault="00000000" w:rsidRPr="00000000" w14:paraId="0000009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достижения срока обработки персональных данных;</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достижения целей обработки персональных данных;</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утраты необходимости в достижении целей обработки персональных данных;</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получения отзыва согласия на обработку персональных данных;</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ликвидации Компании. </w:t>
      </w:r>
    </w:p>
    <w:p w:rsidR="00000000" w:rsidDel="00000000" w:rsidP="00000000" w:rsidRDefault="00000000" w:rsidRPr="00000000" w14:paraId="0000009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ЗАЩИТА ПЕРСОНАЛЬНЫХ ДАННЫХ</w:t>
      </w:r>
    </w:p>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определяет угрозы безопасности персональных данных при их обработке;</w:t>
      </w:r>
    </w:p>
    <w:p w:rsidR="00000000" w:rsidDel="00000000" w:rsidP="00000000" w:rsidRDefault="00000000" w:rsidRPr="00000000" w14:paraId="000000A4">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A5">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A6">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0A7">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использует современные методы шифрования при передаче и хранении данных (например, SSL/TLS для передачи данных клиента на сайт, шифрование баз данных или резервных копий), средства защиты сетей (межсетевые экраны, системы обнаружения вторжений), антивирусное ПО, контроль физических доступов к серверам; </w:t>
      </w:r>
      <w:r w:rsidDel="00000000" w:rsidR="00000000" w:rsidRPr="00000000">
        <w:rPr>
          <w:rtl w:val="0"/>
        </w:rPr>
      </w:r>
    </w:p>
    <w:p w:rsidR="00000000" w:rsidDel="00000000" w:rsidP="00000000" w:rsidRDefault="00000000" w:rsidRPr="00000000" w14:paraId="000000A8">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разрабатывает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000000" w:rsidDel="00000000" w:rsidP="00000000" w:rsidRDefault="00000000" w:rsidRPr="00000000" w14:paraId="000000A9">
      <w:pPr>
        <w:numPr>
          <w:ilvl w:val="0"/>
          <w:numId w:val="7"/>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осуществляет контроль за принимаемыми мерами по обеспечению безопасности персональных данных и уровнем защищенности информационных систем персональных данных. </w:t>
      </w:r>
    </w:p>
    <w:p w:rsidR="00000000" w:rsidDel="00000000" w:rsidP="00000000" w:rsidRDefault="00000000" w:rsidRPr="00000000" w14:paraId="000000A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АКТУАЛИЗАЦИЯ, ИСПРАВЛЕНИЕ, УДАЛЕНИЕ И УНИЧТОЖЕНИЕ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ПЕРСОНАЛЬНЫХ ДАННЫХ, ОТВЕТЫ НА ЗАПРОСЫ СУБЪЕКТОВ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ДОСТУП К ПЕРСОНАЛЬНЫМ ДАННЫМ</w:t>
      </w: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Запрос должен содержать:</w:t>
      </w:r>
    </w:p>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0B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00000" w:rsidDel="00000000" w:rsidP="00000000" w:rsidRDefault="00000000" w:rsidRPr="00000000" w14:paraId="000000B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подпись Субъекта персональных данных или его представителя.</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00000" w:rsidDel="00000000" w:rsidP="00000000" w:rsidRDefault="00000000" w:rsidRPr="00000000" w14:paraId="000000B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0C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0C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иное не предусмотрено договором, стороной которого является Субъект персональных данных;</w:t>
      </w:r>
    </w:p>
    <w:p w:rsidR="00000000" w:rsidDel="00000000" w:rsidP="00000000" w:rsidRDefault="00000000" w:rsidRPr="00000000" w14:paraId="000000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0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0C6">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вправе направлять Субъекту персональных данных сообщения рекламно-информационного характера посредством электронной почты, СМС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предоставляется в письменной форме, либо в электронной форме при проставлении галочки в соответствующем поле на Сайте.</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spacing w:after="0" w:line="240" w:lineRule="auto"/>
        <w:jc w:val="both"/>
        <w:rPr>
          <w:rFonts w:ascii="Times New Roman" w:cs="Times New Roman" w:eastAsia="Times New Roman" w:hAnsi="Times New Roman"/>
          <w:color w:val="17c964"/>
          <w:sz w:val="24"/>
          <w:szCs w:val="24"/>
          <w:shd w:fill="18181b" w:val="clear"/>
        </w:rPr>
      </w:pPr>
      <w:bookmarkStart w:colFirst="0" w:colLast="0" w:name="_heading=h.327gs49s1etx" w:id="1"/>
      <w:bookmarkEnd w:id="1"/>
      <w:r w:rsidDel="00000000" w:rsidR="00000000" w:rsidRPr="00000000">
        <w:rPr>
          <w:rFonts w:ascii="Times New Roman" w:cs="Times New Roman" w:eastAsia="Times New Roman" w:hAnsi="Times New Roman"/>
          <w:color w:val="000000"/>
          <w:sz w:val="24"/>
          <w:szCs w:val="24"/>
          <w:rtl w:val="0"/>
        </w:rPr>
        <w:t xml:space="preserve">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Del="00000000" w:rsidR="00000000" w:rsidRPr="00000000">
        <w:rPr>
          <w:rFonts w:ascii="Times New Roman" w:cs="Times New Roman" w:eastAsia="Times New Roman" w:hAnsi="Times New Roman"/>
          <w:sz w:val="24"/>
          <w:szCs w:val="24"/>
          <w:highlight w:val="white"/>
          <w:rtl w:val="0"/>
        </w:rPr>
        <w:t xml:space="preserve">720021</w:t>
      </w:r>
      <w:r w:rsidDel="00000000" w:rsidR="00000000" w:rsidRPr="00000000">
        <w:rPr>
          <w:rFonts w:ascii="Times New Roman" w:cs="Times New Roman" w:eastAsia="Times New Roman" w:hAnsi="Times New Roman"/>
          <w:sz w:val="24"/>
          <w:szCs w:val="24"/>
          <w:rtl w:val="0"/>
        </w:rPr>
        <w:t xml:space="preserve">, Киргизская Республика, г. Бишкек, ул. Московская, дом 197  или путем обращения на электронную почту Оператора: </w:t>
      </w:r>
      <w:hyperlink r:id="rId9">
        <w:r w:rsidDel="00000000" w:rsidR="00000000" w:rsidRPr="00000000">
          <w:rPr>
            <w:rFonts w:ascii="Times New Roman" w:cs="Times New Roman" w:eastAsia="Times New Roman" w:hAnsi="Times New Roman"/>
            <w:color w:val="000000"/>
            <w:sz w:val="24"/>
            <w:szCs w:val="24"/>
            <w:u w:val="single"/>
            <w:rtl w:val="0"/>
          </w:rPr>
          <w:t xml:space="preserve">legal@hodlerexchange.io</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f1e1c"/>
          <w:sz w:val="24"/>
          <w:szCs w:val="24"/>
          <w:highlight w:val="white"/>
          <w:u w:val="none"/>
          <w:vertAlign w:val="baseline"/>
          <w:rtl w:val="0"/>
        </w:rPr>
        <w:t xml:space="preserve">Ответственность за нарушение требований законодательства Российской Федерации области персональных данных определяется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ресурсе Оператора.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в информационно-телекоммуникационной сети «Интернет» на Сайте.</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Информация об операторе:</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spacing w:after="0" w:line="240" w:lineRule="auto"/>
        <w:ind w:right="411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Общество с ограниченной ответственностью «Стейблекс» (ОсОО «Стейблекс»)</w:t>
      </w:r>
    </w:p>
    <w:p w:rsidR="00000000" w:rsidDel="00000000" w:rsidP="00000000" w:rsidRDefault="00000000" w:rsidRPr="00000000" w14:paraId="000000D2">
      <w:pPr>
        <w:spacing w:after="0" w:line="240" w:lineRule="auto"/>
        <w:ind w:right="4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Регистрационный номер: 302817-3301-ООО</w:t>
      </w:r>
    </w:p>
    <w:p w:rsidR="00000000" w:rsidDel="00000000" w:rsidP="00000000" w:rsidRDefault="00000000" w:rsidRPr="00000000" w14:paraId="000000D3">
      <w:pPr>
        <w:spacing w:after="0" w:line="240" w:lineRule="auto"/>
        <w:ind w:left="-567" w:right="411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2504202410133</w:t>
      </w:r>
    </w:p>
    <w:p w:rsidR="00000000" w:rsidDel="00000000" w:rsidP="00000000" w:rsidRDefault="00000000" w:rsidRPr="00000000" w14:paraId="000000D4">
      <w:pPr>
        <w:spacing w:after="0" w:line="240" w:lineRule="auto"/>
        <w:ind w:right="4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Киргизская Республика, г. Бишкек, ул. Московская, дом 197</w:t>
      </w:r>
    </w:p>
    <w:p w:rsidR="00000000" w:rsidDel="00000000" w:rsidP="00000000" w:rsidRDefault="00000000" w:rsidRPr="00000000" w14:paraId="000000D5">
      <w:pPr>
        <w:spacing w:after="0" w:line="240" w:lineRule="auto"/>
        <w:ind w:right="4110"/>
        <w:jc w:val="both"/>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Е-mail: </w:t>
      </w:r>
      <w:hyperlink r:id="rId10">
        <w:r w:rsidDel="00000000" w:rsidR="00000000" w:rsidRPr="00000000">
          <w:rPr>
            <w:rFonts w:ascii="Times New Roman" w:cs="Times New Roman" w:eastAsia="Times New Roman" w:hAnsi="Times New Roman"/>
            <w:color w:val="0563c1"/>
            <w:sz w:val="24"/>
            <w:szCs w:val="24"/>
            <w:u w:val="single"/>
            <w:rtl w:val="0"/>
          </w:rPr>
          <w:t xml:space="preserve">info@hodlerexchange.io</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11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1"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a"/>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2"/>
      <w:numFmt w:val="bullet"/>
      <w:lvlText w:val="·"/>
      <w:lvlJc w:val="left"/>
      <w:pPr>
        <w:ind w:left="1580" w:hanging="50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decimal"/>
      <w:lvlText w:val="%1."/>
      <w:lvlJc w:val="left"/>
      <w:pPr>
        <w:ind w:left="360" w:hanging="360"/>
      </w:pPr>
      <w:rPr>
        <w:b w:val="1"/>
        <w:bCs w:val="1"/>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3">
    <w:lvl w:ilvl="0">
      <w:start w:val="4"/>
      <w:numFmt w:val="decimal"/>
      <w:lvlText w:val="%1."/>
      <w:lvlJc w:val="left"/>
      <w:pPr>
        <w:ind w:left="540" w:hanging="540"/>
      </w:pPr>
      <w:rPr/>
    </w:lvl>
    <w:lvl w:ilvl="1">
      <w:start w:val="3"/>
      <w:numFmt w:val="decimal"/>
      <w:lvlText w:val="%1.%2."/>
      <w:lvlJc w:val="left"/>
      <w:pPr>
        <w:ind w:left="900" w:hanging="540"/>
      </w:pPr>
      <w:rPr/>
    </w:lvl>
    <w:lvl w:ilvl="2">
      <w:start w:val="1"/>
      <w:numFmt w:val="decimal"/>
      <w:lvlText w:val="%1.%2.%3."/>
      <w:lvlJc w:val="left"/>
      <w:pPr>
        <w:ind w:left="862" w:hanging="720"/>
      </w:pPr>
      <w:rPr/>
    </w:lvl>
    <w:lvl w:ilvl="3">
      <w:start w:val="1"/>
      <w:numFmt w:val="decimal"/>
      <w:lvlText w:val="%1.%2.%3.%4."/>
      <w:lvlJc w:val="left"/>
      <w:pPr>
        <w:ind w:left="862"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8"/>
        <w:szCs w:val="28"/>
        <w:lang w:val="ru"/>
      </w:rPr>
    </w:rPrDefault>
    <w:pPrDefault>
      <w:pPr>
        <w:widowControl w:val="0"/>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2206E0"/>
    <w:pPr>
      <w:spacing w:after="0" w:line="240" w:lineRule="auto"/>
    </w:pPr>
  </w:style>
  <w:style w:type="paragraph" w:styleId="a4">
    <w:name w:val="List Paragraph"/>
    <w:basedOn w:val="a"/>
    <w:uiPriority w:val="34"/>
    <w:qFormat w:val="1"/>
    <w:rsid w:val="002206E0"/>
    <w:pPr>
      <w:widowControl w:val="1"/>
      <w:spacing w:line="259" w:lineRule="auto"/>
      <w:ind w:left="720"/>
      <w:contextualSpacing w:val="1"/>
    </w:pPr>
    <w:rPr>
      <w:rFonts w:asciiTheme="minorHAnsi" w:eastAsiaTheme="minorHAnsi" w:hAnsiTheme="minorHAnsi"/>
      <w:color w:val="auto"/>
      <w:sz w:val="22"/>
    </w:rPr>
  </w:style>
  <w:style w:type="paragraph" w:styleId="1" w:customStyle="1">
    <w:name w:val="Абзац списка1"/>
    <w:basedOn w:val="a"/>
    <w:uiPriority w:val="34"/>
    <w:qFormat w:val="1"/>
    <w:rsid w:val="002206E0"/>
    <w:pPr>
      <w:ind w:left="720" w:firstLine="709"/>
      <w:contextualSpacing w:val="1"/>
    </w:pPr>
  </w:style>
  <w:style w:type="character" w:styleId="a5">
    <w:name w:val="Hyperlink"/>
    <w:basedOn w:val="a0"/>
    <w:uiPriority w:val="99"/>
    <w:unhideWhenUsed w:val="1"/>
    <w:rsid w:val="002206E0"/>
    <w:rPr>
      <w:rFonts w:ascii="Times New Roman" w:cs="Times New Roman" w:hAnsi="Times New Roman" w:hint="default"/>
      <w:color w:val="0563c1" w:themeColor="hyperlink"/>
      <w:u w:val="single"/>
    </w:rPr>
  </w:style>
  <w:style w:type="paragraph" w:styleId="a6">
    <w:name w:val="Normal (Web)"/>
    <w:basedOn w:val="a"/>
    <w:uiPriority w:val="99"/>
    <w:unhideWhenUsed w:val="1"/>
    <w:rsid w:val="003E27FE"/>
    <w:pPr>
      <w:widowControl w:val="1"/>
      <w:spacing w:after="100" w:afterAutospacing="1" w:before="100" w:beforeAutospacing="1" w:line="240" w:lineRule="auto"/>
    </w:pPr>
    <w:rPr>
      <w:rFonts w:ascii="Times New Roman" w:cs="Times New Roman" w:eastAsia="Times New Roman" w:hAnsi="Times New Roman"/>
      <w:color w:val="auto"/>
      <w:sz w:val="24"/>
      <w:szCs w:val="24"/>
      <w:lang w:eastAsia="ru-RU"/>
    </w:rPr>
  </w:style>
  <w:style w:type="paragraph" w:styleId="a7">
    <w:name w:val="Body Text"/>
    <w:basedOn w:val="a"/>
    <w:link w:val="a8"/>
    <w:uiPriority w:val="99"/>
    <w:unhideWhenUsed w:val="1"/>
    <w:rsid w:val="007F4E43"/>
    <w:pPr>
      <w:widowControl w:val="1"/>
      <w:spacing w:after="0" w:line="360" w:lineRule="auto"/>
      <w:jc w:val="both"/>
    </w:pPr>
    <w:rPr>
      <w:rFonts w:ascii="Times New Roman" w:cs="Times New Roman" w:eastAsia="Times New Roman" w:hAnsi="Times New Roman"/>
      <w:color w:val="auto"/>
      <w:szCs w:val="28"/>
      <w:lang w:eastAsia="ru-RU"/>
    </w:rPr>
  </w:style>
  <w:style w:type="character" w:styleId="a8" w:customStyle="1">
    <w:name w:val="Основной текст Знак"/>
    <w:basedOn w:val="a0"/>
    <w:link w:val="a7"/>
    <w:uiPriority w:val="99"/>
    <w:rsid w:val="007F4E43"/>
    <w:rPr>
      <w:rFonts w:ascii="Times New Roman" w:cs="Times New Roman" w:eastAsia="Times New Roman" w:hAnsi="Times New Roman"/>
      <w:sz w:val="28"/>
      <w:szCs w:val="28"/>
      <w:lang w:eastAsia="ru-RU"/>
    </w:rPr>
  </w:style>
  <w:style w:type="paragraph" w:styleId="a9">
    <w:name w:val="header"/>
    <w:basedOn w:val="a"/>
    <w:link w:val="aa"/>
    <w:uiPriority w:val="99"/>
    <w:unhideWhenUsed w:val="1"/>
    <w:rsid w:val="00256F8B"/>
    <w:pPr>
      <w:tabs>
        <w:tab w:val="center" w:pos="4513"/>
        <w:tab w:val="right" w:pos="9026"/>
      </w:tabs>
      <w:spacing w:after="0" w:line="240" w:lineRule="auto"/>
    </w:pPr>
  </w:style>
  <w:style w:type="character" w:styleId="aa" w:customStyle="1">
    <w:name w:val="Верхний колонтитул Знак"/>
    <w:basedOn w:val="a0"/>
    <w:link w:val="a9"/>
    <w:uiPriority w:val="99"/>
    <w:rsid w:val="00256F8B"/>
    <w:rPr>
      <w:rFonts w:ascii="Calibri" w:eastAsia="Calibri" w:hAnsi="Calibri"/>
      <w:color w:val="00000a"/>
      <w:sz w:val="28"/>
    </w:rPr>
  </w:style>
  <w:style w:type="paragraph" w:styleId="ab">
    <w:name w:val="footer"/>
    <w:basedOn w:val="a"/>
    <w:link w:val="ac"/>
    <w:uiPriority w:val="99"/>
    <w:unhideWhenUsed w:val="1"/>
    <w:rsid w:val="00256F8B"/>
    <w:pPr>
      <w:tabs>
        <w:tab w:val="center" w:pos="4513"/>
        <w:tab w:val="right" w:pos="9026"/>
      </w:tabs>
      <w:spacing w:after="0" w:line="240" w:lineRule="auto"/>
    </w:pPr>
  </w:style>
  <w:style w:type="character" w:styleId="ac" w:customStyle="1">
    <w:name w:val="Нижний колонтитул Знак"/>
    <w:basedOn w:val="a0"/>
    <w:link w:val="ab"/>
    <w:uiPriority w:val="99"/>
    <w:rsid w:val="00256F8B"/>
    <w:rPr>
      <w:rFonts w:ascii="Calibri" w:eastAsia="Calibri" w:hAnsi="Calibri"/>
      <w:color w:val="00000a"/>
      <w:sz w:val="28"/>
    </w:rPr>
  </w:style>
  <w:style w:type="character" w:styleId="6" w:customStyle="1">
    <w:name w:val="Стиль6"/>
    <w:basedOn w:val="a0"/>
    <w:uiPriority w:val="1"/>
    <w:rsid w:val="005B6CF2"/>
    <w:rPr>
      <w:rFonts w:ascii="Times New Roman" w:hAnsi="Times New Roman"/>
      <w:sz w:val="28"/>
    </w:rPr>
  </w:style>
  <w:style w:type="character" w:styleId="ad">
    <w:name w:val="Strong"/>
    <w:basedOn w:val="a0"/>
    <w:uiPriority w:val="22"/>
    <w:qFormat w:val="1"/>
    <w:rsid w:val="009F2324"/>
    <w:rPr>
      <w:b w:val="1"/>
      <w:bCs w:val="1"/>
    </w:rPr>
  </w:style>
  <w:style w:type="paragraph" w:styleId="ae">
    <w:name w:val="Balloon Text"/>
    <w:basedOn w:val="a"/>
    <w:link w:val="af"/>
    <w:uiPriority w:val="99"/>
    <w:semiHidden w:val="1"/>
    <w:unhideWhenUsed w:val="1"/>
    <w:rsid w:val="004F139F"/>
    <w:pPr>
      <w:spacing w:after="0" w:line="240" w:lineRule="auto"/>
    </w:pPr>
    <w:rPr>
      <w:rFonts w:ascii="Segoe UI" w:cs="Segoe UI" w:hAnsi="Segoe UI"/>
      <w:sz w:val="18"/>
      <w:szCs w:val="18"/>
    </w:rPr>
  </w:style>
  <w:style w:type="character" w:styleId="af" w:customStyle="1">
    <w:name w:val="Текст выноски Знак"/>
    <w:basedOn w:val="a0"/>
    <w:link w:val="ae"/>
    <w:uiPriority w:val="99"/>
    <w:semiHidden w:val="1"/>
    <w:rsid w:val="004F139F"/>
    <w:rPr>
      <w:rFonts w:ascii="Segoe UI" w:cs="Segoe UI" w:eastAsia="Calibri" w:hAnsi="Segoe UI"/>
      <w:color w:val="00000a"/>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odlerexchange.io" TargetMode="External"/><Relationship Id="rId9" Type="http://schemas.openxmlformats.org/officeDocument/2006/relationships/hyperlink" Target="mailto:legal@hodlerexchange.i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odlerexchange.io/home/documents%D1%82" TargetMode="External"/><Relationship Id="rId8" Type="http://schemas.openxmlformats.org/officeDocument/2006/relationships/hyperlink" Target="mailto:legal@hodlerexchange.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4y4gFlFHS9CKTEk0vhkH8dwbg==">CgMxLjAyDmguanZzcmc0amI0aW1nMg5oLjMyN2dzNDlzMWV0eDgAciExU1p6VFpXUEFkUVUzdW9QcnMtODhGbXJZbl9uNDY4Y3M=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2024-08-05T14:50:00Z</dcterms:created>
  <dc:creator>Максим Филиппович</dc:creator>
</cp:coreProperties>
</file>