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СОГЛАСИЕ НА ОБРАБОТКУ ПЕРСОНАЛЬНЫХ ДАННЫХ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Редакция от 17.02.2026 г.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Настоящим субъект персональных данных (далее - Клиент), действуя от своего имени, добровольно и не находясь под влиянием заблуждения, проставляя галочку напротив текста 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Я даю согласие на обработку персональных данных на условиях Политики конфиденциальности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», и нажимая на кнопку отправки заполненной формы,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дает согласие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Обществу с ограниченной ответственностью «Стейблекс»,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регистрационный номер: 302817-3301-ООО, ИНН 2504202410133, адрес: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720021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Кыргызская Республика, г. Бишкек, ул. Московская, дом 197 (далее – «Оператор»)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 обработку своих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со следующими условиями: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qr9f6cley8mc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Данное Согласие дается на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автоматизированную, неавтоматизированную, смешанную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обработку,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color w:val="202023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Согласие дается на обработку следующих моих персональных данных: фамилия, имя, отчество, дата рождения, место рождения, гражданство, реквизиты документов: паспорта, водительского удостоверения или иного удостоверяющего личность документа (номер, серия, дата выдачи, орган выдачи), ИНН, адрес регистрации/проживания, номер телефона, адрес электронной почты, сведения о счетах, банковских картах, криптовалютных кошельках, история транзакций через сервис Оператора, данные, собираемые для целей ПОД/ФТ: информация о источнике средств, роде занятий/бизнеса клиента, </w:t>
      </w:r>
      <w:r w:rsidDel="00000000" w:rsidR="00000000" w:rsidRPr="00000000">
        <w:rPr>
          <w:rFonts w:ascii="Times New Roman" w:cs="Times New Roman" w:eastAsia="Times New Roman" w:hAnsi="Times New Roman"/>
          <w:color w:val="202023"/>
          <w:rtl w:val="0"/>
        </w:rPr>
        <w:t xml:space="preserve">фотоизображение,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аудит-логи (журнал действий) клиента (пользователя) на сайте (в аккаунте), сведения об использовании сервисов и услуг с использованием сайта.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Цели обработки персональных данных: 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 Предоставление услуг и исполнение договоров. Персональные данные Клиента обрабатываются для его идентификации, открытия и предоставления доступа к его учетной записи (аккаунту), выполнения операций обмена виртуальных активов по запросу клиента, направления уведомлений о ходе операций, расчета и взимания комиссий, а также общего обслуживания (поддержка, ответы на запросы).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 Соблюдение требований законодательства. В частности, в целях ПОД/ФТ: персональные данные Клиента используются для проведения процедуры «Знай своего клиента» (KYC), мониторинга операций и при необходимости передачи сведений в уполномоченные органы по противодействию отмыванию денег согласно закону. Персональные данные могут использоваться для выполнения налоговых обязательств, ответов на запросы государственных органов в рамках их компетенции.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 Коммуникация с клиентами. Компания может использовать контактные данные для информирования клиентов об изменениях условий услуг, отправки важных уведомлений о работе сервиса (например, технических, безопасности). Такие сообщения не носят рекламного характера, а являются частью обслуживания.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В рамках обработки персональных данных Оператором осуществляться трансграничная передача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данных в страну, обеспечивающую адекватную защиту персональных данных (Киргизская Республика).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Настоящим подтверждаю свое согласие на передачу Оператором вышеперечисленных персональных данных для достижения указанных выше целей нижеперечисленным третьим лицам, а также предоставляю свое согласие на обработку таким третьими лицами персональных данных в объемах, и на срок, указанных в настоящем согласии, но не более, чем требуется для обеспечения выполнения целей обработки персональных данных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внутри страны: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Акционерному обществу «Селектел» (ИНН 7810962785, ОГРН 1247800067790, адрес: 196006, г.Санкт-Петербург, вн.тер.г. муниципальный округ Московская застава, ул. Цветочная, д. 21, литера А).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ООО «Живой Сайт» (ИНН 7725745476, ОГРН 1127746026792, 115280, адрес: г. Москва, Ленинская слобода, дом 19, офис 21г1). 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ООО «Яндекс» (ИНН 7736207543, ОГРН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1027700229193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адрес: 119021, Россия, г. Москва, ул. Льва Толстого, д. 16).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Срок действия настоящего согласия на обработку персональных данных начинается с момента его представления Оператору и прекращается по достижении целей обработки персональных данных или по получении отзыва согласия на обработку персональных данных.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color w:val="17c964"/>
          <w:sz w:val="27"/>
          <w:szCs w:val="27"/>
          <w:shd w:fill="18181b" w:val="clear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 Согласие может быть отозвано субъектом персональных данных или его представителем путем направления письменного заявления Оператору по адресу: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720021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Кыргызская Республика, г. Бишкек, ул. Московская, дом 197  или путем обращения на электронную почту Оператора: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00"/>
            <w:u w:val="none"/>
            <w:rtl w:val="0"/>
          </w:rPr>
          <w:t xml:space="preserve">legal@hodlerexchange.io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 В случае отзыва субъектом персональных данных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п.2 – 11 ч.1 ст.6 Федерального закона №152–ФЗ «О персональных данных».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"/>
    <w:basedOn w:val="a"/>
    <w:link w:val="a4"/>
    <w:uiPriority w:val="99"/>
    <w:unhideWhenUsed w:val="1"/>
    <w:rsid w:val="00802C11"/>
    <w:pPr>
      <w:spacing w:after="0" w:line="360" w:lineRule="auto"/>
      <w:jc w:val="both"/>
    </w:pPr>
    <w:rPr>
      <w:rFonts w:ascii="Times New Roman" w:cs="Times New Roman" w:hAnsi="Times New Roman"/>
      <w:sz w:val="28"/>
      <w:szCs w:val="28"/>
    </w:rPr>
  </w:style>
  <w:style w:type="character" w:styleId="a4" w:customStyle="1">
    <w:name w:val="Основной текст Знак"/>
    <w:basedOn w:val="a0"/>
    <w:link w:val="a3"/>
    <w:uiPriority w:val="99"/>
    <w:rsid w:val="00802C11"/>
    <w:rPr>
      <w:rFonts w:ascii="Times New Roman" w:cs="Times New Roman" w:eastAsia="Times New Roman" w:hAnsi="Times New Roman"/>
      <w:sz w:val="28"/>
      <w:szCs w:val="28"/>
      <w:lang w:eastAsia="ru-RU"/>
    </w:rPr>
  </w:style>
  <w:style w:type="paragraph" w:styleId="stylep165dkgc" w:customStyle="1">
    <w:name w:val="style_p16__5dkgc"/>
    <w:basedOn w:val="a"/>
    <w:rsid w:val="00687018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 w:val="1"/>
    <w:rsid w:val="00685FF4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character" w:styleId="a6">
    <w:name w:val="Hyperlink"/>
    <w:basedOn w:val="a0"/>
    <w:uiPriority w:val="99"/>
    <w:unhideWhenUsed w:val="1"/>
    <w:rsid w:val="0086538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 w:val="1"/>
    <w:unhideWhenUsed w:val="1"/>
    <w:rsid w:val="00C4138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C41384"/>
    <w:rPr>
      <w:rFonts w:ascii="Segoe UI" w:cs="Segoe UI" w:eastAsia="Times New Roman" w:hAnsi="Segoe UI"/>
      <w:sz w:val="18"/>
      <w:szCs w:val="18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egal@hodlerexchange.i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SNM7Jd8ExJONwnZFjqD6vZvK5w==">CgMxLjAyDmgucXI5ZjZjbGV5OG1jOAByITFwWWRIalBuN1NfWXRGNENzalQ0d21GYTFCNjhTNVhZUA==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2025-12-27T03:27:00Z</dcterms:created>
  <dc:creator>Марина</dc:creator>
</cp:coreProperties>
</file>